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A1" w:rsidRPr="00311673" w:rsidRDefault="00D72AA1" w:rsidP="00D72AA1">
      <w:pPr>
        <w:pStyle w:val="Normaalweb"/>
        <w:jc w:val="both"/>
        <w:rPr>
          <w:rFonts w:ascii="Verdana" w:hAnsi="Verdana" w:cs="Arial"/>
          <w:b/>
          <w:szCs w:val="20"/>
        </w:rPr>
      </w:pPr>
      <w:r w:rsidRPr="00311673">
        <w:rPr>
          <w:rFonts w:ascii="Verdana" w:hAnsi="Verdana" w:cs="Arial"/>
          <w:b/>
          <w:szCs w:val="20"/>
        </w:rPr>
        <w:t>Het belang van een leerlinggesprek bekeken vanuit de literatuur</w:t>
      </w:r>
    </w:p>
    <w:p w:rsidR="00D72AA1" w:rsidRPr="00311673" w:rsidRDefault="00D72AA1" w:rsidP="00D72AA1">
      <w:pPr>
        <w:pStyle w:val="Normaalweb"/>
        <w:jc w:val="both"/>
        <w:rPr>
          <w:rFonts w:ascii="Verdana" w:hAnsi="Verdana" w:cs="Arial"/>
          <w:sz w:val="20"/>
          <w:szCs w:val="20"/>
        </w:rPr>
      </w:pPr>
      <w:r w:rsidRPr="00311673">
        <w:rPr>
          <w:rFonts w:ascii="Verdana" w:hAnsi="Verdana" w:cs="Arial"/>
          <w:sz w:val="20"/>
          <w:szCs w:val="20"/>
        </w:rPr>
        <w:t>Verschillende auteurs beschrijven het belang van spreken met kinderen/leerlingen. Hieronder wordt een overzicht gegeven van enkele auteurs.</w:t>
      </w:r>
    </w:p>
    <w:p w:rsidR="00D72AA1" w:rsidRPr="00311673" w:rsidRDefault="00D72AA1" w:rsidP="00D72AA1">
      <w:pPr>
        <w:pStyle w:val="Normaalweb"/>
        <w:jc w:val="both"/>
        <w:rPr>
          <w:rFonts w:ascii="Verdana" w:hAnsi="Verdana" w:cs="Arial"/>
          <w:sz w:val="20"/>
          <w:szCs w:val="20"/>
        </w:rPr>
      </w:pPr>
      <w:r w:rsidRPr="00311673">
        <w:rPr>
          <w:rFonts w:ascii="Verdana" w:hAnsi="Verdana" w:cs="Arial"/>
          <w:sz w:val="20"/>
          <w:szCs w:val="20"/>
        </w:rPr>
        <w:t xml:space="preserve">Volgens </w:t>
      </w:r>
      <w:r w:rsidRPr="00311673">
        <w:rPr>
          <w:rStyle w:val="Zwaar"/>
          <w:rFonts w:ascii="Verdana" w:hAnsi="Verdana" w:cs="Arial"/>
          <w:b w:val="0"/>
          <w:sz w:val="20"/>
          <w:szCs w:val="20"/>
        </w:rPr>
        <w:t>Gordon</w:t>
      </w:r>
      <w:r w:rsidRPr="00311673">
        <w:rPr>
          <w:rFonts w:ascii="Verdana" w:hAnsi="Verdana" w:cs="Arial"/>
          <w:sz w:val="20"/>
          <w:szCs w:val="20"/>
        </w:rPr>
        <w:t xml:space="preserve"> (2012) is het belangrijk om in gesprek te gaan met kinderen om ze te helpen zelf oplossingen te zoeken voor hun problemen. De nadruk in een gesprek ligt op het actief luisteren.</w:t>
      </w:r>
    </w:p>
    <w:p w:rsidR="00D72AA1" w:rsidRPr="00311673" w:rsidRDefault="00D72AA1" w:rsidP="00D72AA1">
      <w:pPr>
        <w:pStyle w:val="Normaalweb"/>
        <w:jc w:val="both"/>
        <w:rPr>
          <w:rFonts w:ascii="Verdana" w:hAnsi="Verdana" w:cs="Arial"/>
          <w:sz w:val="20"/>
          <w:szCs w:val="20"/>
        </w:rPr>
      </w:pPr>
      <w:r w:rsidRPr="00311673">
        <w:rPr>
          <w:rStyle w:val="Zwaar"/>
          <w:rFonts w:ascii="Verdana" w:hAnsi="Verdana" w:cs="Arial"/>
          <w:b w:val="0"/>
          <w:sz w:val="20"/>
          <w:szCs w:val="20"/>
        </w:rPr>
        <w:t>Delfos</w:t>
      </w:r>
      <w:r w:rsidRPr="00311673">
        <w:rPr>
          <w:rFonts w:ascii="Verdana" w:hAnsi="Verdana" w:cs="Arial"/>
          <w:sz w:val="20"/>
          <w:szCs w:val="20"/>
        </w:rPr>
        <w:t xml:space="preserve"> (2008) stelt dat kinderen gevoelens en meningen hebben over zaken die hen bezighouden en dat zij wijsheid in zich dragen. Ze zijn er echter maar weinig op gericht die te communiceren. Daar ligt dan ook het belang van spreken met leerlingen. Het is de taak van leerkrachten leerlingen serieus te nemen, te luisteren naar hun mening en beleving en er vervolgens iets mee te doen om hun situatie te verbeteren. </w:t>
      </w:r>
    </w:p>
    <w:p w:rsidR="00D72AA1" w:rsidRPr="00311673" w:rsidRDefault="00D72AA1" w:rsidP="00D72AA1">
      <w:pPr>
        <w:pStyle w:val="Normaalweb"/>
        <w:jc w:val="both"/>
        <w:rPr>
          <w:rFonts w:ascii="Verdana" w:hAnsi="Verdana" w:cs="Arial"/>
          <w:sz w:val="20"/>
          <w:szCs w:val="20"/>
        </w:rPr>
      </w:pPr>
      <w:r w:rsidRPr="00311673">
        <w:rPr>
          <w:rFonts w:ascii="Verdana" w:hAnsi="Verdana" w:cs="Arial"/>
          <w:sz w:val="20"/>
          <w:szCs w:val="20"/>
        </w:rPr>
        <w:t xml:space="preserve">Ook </w:t>
      </w:r>
      <w:r w:rsidRPr="00311673">
        <w:rPr>
          <w:rStyle w:val="Zwaar"/>
          <w:rFonts w:ascii="Verdana" w:hAnsi="Verdana" w:cs="Arial"/>
          <w:b w:val="0"/>
          <w:sz w:val="20"/>
          <w:szCs w:val="20"/>
        </w:rPr>
        <w:t xml:space="preserve">Pameijer, Van Beukering en De Lange </w:t>
      </w:r>
      <w:r w:rsidRPr="00311673">
        <w:rPr>
          <w:rFonts w:ascii="Verdana" w:hAnsi="Verdana" w:cs="Arial"/>
          <w:sz w:val="20"/>
          <w:szCs w:val="20"/>
        </w:rPr>
        <w:t>(2011) spreken over het belang van gesprekken met leerlingen in het kader van handelingsgericht werken. Als een van de uitgangspunten van handelingsgericht werken stellen zij het samenwerken met leerlingen centraal. Leerlingen kunnen doorgaans goed aangeven wat ze willen leren, hoe ze zich willen gedragen en hoe ze denken dat dit hen gaat lukken. Door gesprekken met leerlingen te voeren, worden zij actief betrokken bij een plan van aanpak. Hierdoor zal de leerling meer grip krijgen op het plan en wordt bovendien de kans van slagen aanzienlijk vergroot. Daarnaast versterken gesprekken tussen leerkrachten en leerlingen hun relatie.</w:t>
      </w:r>
    </w:p>
    <w:p w:rsidR="00D72AA1" w:rsidRPr="00311673" w:rsidRDefault="00D72AA1" w:rsidP="00D72AA1">
      <w:pPr>
        <w:pStyle w:val="Normaalweb"/>
        <w:jc w:val="both"/>
        <w:rPr>
          <w:rFonts w:ascii="Verdana" w:hAnsi="Verdana" w:cs="Arial"/>
          <w:sz w:val="20"/>
          <w:szCs w:val="20"/>
        </w:rPr>
      </w:pPr>
      <w:r w:rsidRPr="00311673">
        <w:rPr>
          <w:rStyle w:val="Zwaar"/>
          <w:rFonts w:ascii="Verdana" w:hAnsi="Verdana" w:cs="Arial"/>
          <w:b w:val="0"/>
          <w:sz w:val="20"/>
          <w:szCs w:val="20"/>
        </w:rPr>
        <w:t>Cauffman en Van Dijk</w:t>
      </w:r>
      <w:r w:rsidRPr="00311673">
        <w:rPr>
          <w:rStyle w:val="Zwaar"/>
          <w:rFonts w:ascii="Verdana" w:hAnsi="Verdana" w:cs="Arial"/>
          <w:sz w:val="20"/>
          <w:szCs w:val="20"/>
        </w:rPr>
        <w:t xml:space="preserve"> </w:t>
      </w:r>
      <w:r w:rsidRPr="00311673">
        <w:rPr>
          <w:rFonts w:ascii="Verdana" w:hAnsi="Verdana" w:cs="Arial"/>
          <w:sz w:val="20"/>
          <w:szCs w:val="20"/>
        </w:rPr>
        <w:t>(2011) gaan uit van de oplossingsgerichte benadering. Bij deze benadering gaat het er om dat je je laat sturen door de oplossing en niet door het probleem. Verder wordt er vanuit gegaan, dat leerlingen zelf hun eigen vraagstukken kunnen onderzoeken en oplossen. Alles wat leerlingen daarvoor nodig hebben, ligt al in hen besloten. Een gesprek met de leerling is bij oplossingsgericht werken daarom cruciaal. Cauffman en Van Dijk (2011) stellen dat oplossingsgericht denken en werken een model is dat zich consequent richt op de kracht(en) van de probleemhouder; in hem zitten de richtingwijzers voor alternatieve mogelijkheden en dus de oplossingen. In een gesprek met de leerling kan door te luisteren, gebruik te maken van oplossingsgericht taalgebruik en het stellen van oplossingsgerichte vragen een leerling beter tot zijn recht komen.</w:t>
      </w:r>
    </w:p>
    <w:p w:rsidR="00D72AA1" w:rsidRPr="00311673" w:rsidRDefault="00D72AA1" w:rsidP="00D72AA1">
      <w:pPr>
        <w:pStyle w:val="Normaalweb"/>
        <w:jc w:val="both"/>
        <w:rPr>
          <w:rFonts w:ascii="Verdana" w:hAnsi="Verdana" w:cs="Arial"/>
          <w:sz w:val="20"/>
          <w:szCs w:val="20"/>
        </w:rPr>
      </w:pPr>
      <w:r w:rsidRPr="00311673">
        <w:rPr>
          <w:rFonts w:ascii="Verdana" w:hAnsi="Verdana" w:cs="Arial"/>
          <w:sz w:val="20"/>
          <w:szCs w:val="20"/>
        </w:rPr>
        <w:t xml:space="preserve">Ook </w:t>
      </w:r>
      <w:r w:rsidRPr="00311673">
        <w:rPr>
          <w:rStyle w:val="Zwaar"/>
          <w:rFonts w:ascii="Verdana" w:hAnsi="Verdana" w:cs="Arial"/>
          <w:b w:val="0"/>
          <w:sz w:val="20"/>
          <w:szCs w:val="20"/>
        </w:rPr>
        <w:t>Furman</w:t>
      </w:r>
      <w:r w:rsidRPr="00311673">
        <w:rPr>
          <w:rFonts w:ascii="Verdana" w:hAnsi="Verdana" w:cs="Arial"/>
          <w:sz w:val="20"/>
          <w:szCs w:val="20"/>
        </w:rPr>
        <w:t xml:space="preserve"> (2009) gaat uit van de oplossingsgerichte benadering. Volgens hem worden kinderen traditioneel beschouwd als voorwerp van opvoeding, onderwijs en therapie. Om kinderen te helpen wordt vaak voor de rol van deskundige gekozen: oplossingen worden aangedragen, tips worden gegeven en er wordt verteld hoe het kind zich voortaan moet gedragen. Op die manier krijgen kinderen zelf weinig kans om te praten over hoe hun problemen opgelost kunnen worden. Furman (2009) ziet kinderen in een gesprek als rechtmatige partners van wie verwacht wordt, dat ze actief deelnemen aan alle beslissingen die hun aangaan. Het is daarom belangrijk om in gesprek te gaan met kinderen.</w:t>
      </w:r>
    </w:p>
    <w:p w:rsidR="00336199" w:rsidRPr="00311673" w:rsidRDefault="00D72AA1" w:rsidP="00D72AA1">
      <w:pPr>
        <w:pStyle w:val="Normaalweb"/>
        <w:jc w:val="both"/>
        <w:rPr>
          <w:rFonts w:ascii="Verdana" w:hAnsi="Verdana" w:cs="Arial"/>
          <w:sz w:val="20"/>
          <w:szCs w:val="20"/>
        </w:rPr>
      </w:pPr>
      <w:r w:rsidRPr="00311673">
        <w:rPr>
          <w:rStyle w:val="Zwaar"/>
          <w:rFonts w:ascii="Verdana" w:hAnsi="Verdana" w:cs="Arial"/>
          <w:b w:val="0"/>
          <w:sz w:val="20"/>
          <w:szCs w:val="20"/>
        </w:rPr>
        <w:t>Van Dycke, Martin en Lovett</w:t>
      </w:r>
      <w:r w:rsidRPr="00311673">
        <w:rPr>
          <w:rStyle w:val="Zwaar"/>
          <w:rFonts w:ascii="Verdana" w:hAnsi="Verdana" w:cs="Arial"/>
          <w:sz w:val="20"/>
          <w:szCs w:val="20"/>
        </w:rPr>
        <w:t xml:space="preserve"> </w:t>
      </w:r>
      <w:r w:rsidRPr="00311673">
        <w:rPr>
          <w:rFonts w:ascii="Verdana" w:hAnsi="Verdana" w:cs="Arial"/>
          <w:sz w:val="20"/>
          <w:szCs w:val="20"/>
        </w:rPr>
        <w:t xml:space="preserve">(2006) benadrukken het belang van de betrokkenheid van de leerling bij zijn handelingsplan. Zij stellen dat als de leerling niet betrokken wordt vanaf een jonge leeftijd, hij op latere leeftijd ook niet betrokken wil worden. Er is immers altijd over hem gesproken en niet met hem? Om zijn behoeften, mogelijkheden, voorkeuren en interesses te kunnen uiten, is het belangrijk de leerling te betrekken bij het proces richting het opstellen van het handelingsplan. Van Dycke, Martin en Lovett (2006) stellen zelfs dat het betrekken van de leerling bij het opstellen van het handelingsplan van groot belang is voor de rest van het leven: “If teachers </w:t>
      </w:r>
      <w:proofErr w:type="spellStart"/>
      <w:r w:rsidRPr="00311673">
        <w:rPr>
          <w:rFonts w:ascii="Verdana" w:hAnsi="Verdana" w:cs="Arial"/>
          <w:sz w:val="20"/>
          <w:szCs w:val="20"/>
        </w:rPr>
        <w:t>cannot</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find</w:t>
      </w:r>
      <w:proofErr w:type="spellEnd"/>
      <w:r w:rsidRPr="00311673">
        <w:rPr>
          <w:rFonts w:ascii="Verdana" w:hAnsi="Verdana" w:cs="Arial"/>
          <w:sz w:val="20"/>
          <w:szCs w:val="20"/>
        </w:rPr>
        <w:t xml:space="preserve"> time </w:t>
      </w:r>
      <w:proofErr w:type="spellStart"/>
      <w:r w:rsidRPr="00311673">
        <w:rPr>
          <w:rFonts w:ascii="Verdana" w:hAnsi="Verdana" w:cs="Arial"/>
          <w:sz w:val="20"/>
          <w:szCs w:val="20"/>
        </w:rPr>
        <w:t>to</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prepare</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students</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to</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self</w:t>
      </w:r>
      <w:proofErr w:type="spellEnd"/>
      <w:r w:rsidRPr="00311673">
        <w:rPr>
          <w:rFonts w:ascii="Verdana" w:hAnsi="Verdana" w:cs="Arial"/>
          <w:sz w:val="20"/>
          <w:szCs w:val="20"/>
        </w:rPr>
        <w:t xml:space="preserve">-direct </w:t>
      </w:r>
      <w:proofErr w:type="spellStart"/>
      <w:r w:rsidRPr="00311673">
        <w:rPr>
          <w:rFonts w:ascii="Verdana" w:hAnsi="Verdana" w:cs="Arial"/>
          <w:sz w:val="20"/>
          <w:szCs w:val="20"/>
        </w:rPr>
        <w:t>their</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IEPs</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Individualized</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Education</w:t>
      </w:r>
      <w:proofErr w:type="spellEnd"/>
      <w:r w:rsidRPr="00311673">
        <w:rPr>
          <w:rFonts w:ascii="Verdana" w:hAnsi="Verdana" w:cs="Arial"/>
          <w:sz w:val="20"/>
          <w:szCs w:val="20"/>
        </w:rPr>
        <w:t xml:space="preserve"> Program), </w:t>
      </w:r>
      <w:proofErr w:type="spellStart"/>
      <w:r w:rsidRPr="00311673">
        <w:rPr>
          <w:rFonts w:ascii="Verdana" w:hAnsi="Verdana" w:cs="Arial"/>
          <w:sz w:val="20"/>
          <w:szCs w:val="20"/>
        </w:rPr>
        <w:t>how</w:t>
      </w:r>
      <w:proofErr w:type="spellEnd"/>
      <w:r w:rsidRPr="00311673">
        <w:rPr>
          <w:rFonts w:ascii="Verdana" w:hAnsi="Verdana" w:cs="Arial"/>
          <w:sz w:val="20"/>
          <w:szCs w:val="20"/>
        </w:rPr>
        <w:t xml:space="preserve"> are </w:t>
      </w:r>
      <w:proofErr w:type="spellStart"/>
      <w:r w:rsidRPr="00311673">
        <w:rPr>
          <w:rFonts w:ascii="Verdana" w:hAnsi="Verdana" w:cs="Arial"/>
          <w:sz w:val="20"/>
          <w:szCs w:val="20"/>
        </w:rPr>
        <w:t>they</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going</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to</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prepare</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students</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to</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self</w:t>
      </w:r>
      <w:proofErr w:type="spellEnd"/>
      <w:r w:rsidRPr="00311673">
        <w:rPr>
          <w:rFonts w:ascii="Verdana" w:hAnsi="Verdana" w:cs="Arial"/>
          <w:sz w:val="20"/>
          <w:szCs w:val="20"/>
        </w:rPr>
        <w:t xml:space="preserve">-direct </w:t>
      </w:r>
      <w:proofErr w:type="spellStart"/>
      <w:r w:rsidRPr="00311673">
        <w:rPr>
          <w:rFonts w:ascii="Verdana" w:hAnsi="Verdana" w:cs="Arial"/>
          <w:sz w:val="20"/>
          <w:szCs w:val="20"/>
        </w:rPr>
        <w:t>their</w:t>
      </w:r>
      <w:proofErr w:type="spellEnd"/>
      <w:r w:rsidRPr="00311673">
        <w:rPr>
          <w:rFonts w:ascii="Verdana" w:hAnsi="Verdana" w:cs="Arial"/>
          <w:sz w:val="20"/>
          <w:szCs w:val="20"/>
        </w:rPr>
        <w:t xml:space="preserve"> </w:t>
      </w:r>
      <w:proofErr w:type="spellStart"/>
      <w:r w:rsidRPr="00311673">
        <w:rPr>
          <w:rFonts w:ascii="Verdana" w:hAnsi="Verdana" w:cs="Arial"/>
          <w:sz w:val="20"/>
          <w:szCs w:val="20"/>
        </w:rPr>
        <w:t>lives</w:t>
      </w:r>
      <w:proofErr w:type="spellEnd"/>
      <w:r w:rsidRPr="00311673">
        <w:rPr>
          <w:rFonts w:ascii="Verdana" w:hAnsi="Verdana" w:cs="Arial"/>
          <w:sz w:val="20"/>
          <w:szCs w:val="20"/>
        </w:rPr>
        <w:t>.</w:t>
      </w:r>
    </w:p>
    <w:p w:rsidR="00311673" w:rsidRPr="00C3418C" w:rsidRDefault="00311673" w:rsidP="00D72AA1">
      <w:pPr>
        <w:pStyle w:val="Normaalweb"/>
        <w:jc w:val="both"/>
        <w:rPr>
          <w:rFonts w:ascii="Verdana" w:hAnsi="Verdana" w:cs="Arial"/>
          <w:szCs w:val="20"/>
        </w:rPr>
      </w:pPr>
      <w:bookmarkStart w:id="0" w:name="_GoBack"/>
      <w:bookmarkEnd w:id="0"/>
      <w:r w:rsidRPr="00C3418C">
        <w:rPr>
          <w:rFonts w:ascii="Verdana" w:hAnsi="Verdana" w:cs="Arial"/>
          <w:szCs w:val="20"/>
        </w:rPr>
        <w:lastRenderedPageBreak/>
        <w:t>Literatuur</w:t>
      </w:r>
    </w:p>
    <w:p w:rsidR="004C0CB4" w:rsidRDefault="00311673" w:rsidP="004C0CB4">
      <w:pPr>
        <w:autoSpaceDE w:val="0"/>
        <w:autoSpaceDN w:val="0"/>
        <w:adjustRightInd w:val="0"/>
        <w:spacing w:after="0"/>
        <w:jc w:val="both"/>
        <w:rPr>
          <w:rFonts w:ascii="Verdana" w:hAnsi="Verdana" w:cs="Verdana"/>
          <w:i/>
          <w:iCs/>
          <w:color w:val="000000"/>
          <w:sz w:val="20"/>
          <w:szCs w:val="20"/>
        </w:rPr>
      </w:pPr>
      <w:r>
        <w:rPr>
          <w:rFonts w:ascii="Verdana" w:hAnsi="Verdana" w:cs="Verdana"/>
          <w:color w:val="000000"/>
          <w:sz w:val="20"/>
          <w:szCs w:val="20"/>
        </w:rPr>
        <w:t>Cauffman, L., &amp;</w:t>
      </w:r>
      <w:r w:rsidRPr="001C1296">
        <w:rPr>
          <w:rFonts w:ascii="Verdana" w:hAnsi="Verdana" w:cs="Verdana"/>
          <w:color w:val="000000"/>
          <w:sz w:val="20"/>
          <w:szCs w:val="20"/>
        </w:rPr>
        <w:t xml:space="preserve"> Dijk, D.J. van (2011)</w:t>
      </w:r>
      <w:r>
        <w:rPr>
          <w:rFonts w:ascii="Verdana" w:hAnsi="Verdana" w:cs="Verdana"/>
          <w:color w:val="000000"/>
          <w:sz w:val="20"/>
          <w:szCs w:val="20"/>
        </w:rPr>
        <w:t>.</w:t>
      </w:r>
      <w:r w:rsidRPr="001C1296">
        <w:rPr>
          <w:rFonts w:ascii="Verdana" w:hAnsi="Verdana" w:cs="Verdana"/>
          <w:color w:val="000000"/>
          <w:sz w:val="20"/>
          <w:szCs w:val="20"/>
        </w:rPr>
        <w:t xml:space="preserve"> </w:t>
      </w:r>
      <w:r w:rsidRPr="001C1296">
        <w:rPr>
          <w:rFonts w:ascii="Verdana" w:hAnsi="Verdana" w:cs="Verdana"/>
          <w:i/>
          <w:iCs/>
          <w:color w:val="000000"/>
          <w:sz w:val="20"/>
          <w:szCs w:val="20"/>
        </w:rPr>
        <w:t xml:space="preserve">Handboek oplossingsgericht werken in het </w:t>
      </w:r>
      <w:r w:rsidR="004C0CB4">
        <w:rPr>
          <w:rFonts w:ascii="Verdana" w:hAnsi="Verdana" w:cs="Verdana"/>
          <w:i/>
          <w:iCs/>
          <w:color w:val="000000"/>
          <w:sz w:val="20"/>
          <w:szCs w:val="20"/>
        </w:rPr>
        <w:t xml:space="preserve"> </w:t>
      </w:r>
    </w:p>
    <w:p w:rsidR="00311673" w:rsidRDefault="004C0CB4" w:rsidP="004C0CB4">
      <w:pPr>
        <w:autoSpaceDE w:val="0"/>
        <w:autoSpaceDN w:val="0"/>
        <w:adjustRightInd w:val="0"/>
        <w:spacing w:after="0"/>
        <w:jc w:val="both"/>
        <w:rPr>
          <w:rFonts w:ascii="Verdana" w:hAnsi="Verdana" w:cs="Verdana"/>
          <w:color w:val="000000"/>
          <w:sz w:val="20"/>
          <w:szCs w:val="20"/>
        </w:rPr>
      </w:pPr>
      <w:r>
        <w:rPr>
          <w:rFonts w:ascii="Verdana" w:hAnsi="Verdana" w:cs="Verdana"/>
          <w:i/>
          <w:iCs/>
          <w:color w:val="000000"/>
          <w:sz w:val="20"/>
          <w:szCs w:val="20"/>
        </w:rPr>
        <w:t xml:space="preserve">  </w:t>
      </w:r>
      <w:r w:rsidR="00311673" w:rsidRPr="001C1296">
        <w:rPr>
          <w:rFonts w:ascii="Verdana" w:hAnsi="Verdana" w:cs="Verdana"/>
          <w:i/>
          <w:iCs/>
          <w:color w:val="000000"/>
          <w:sz w:val="20"/>
          <w:szCs w:val="20"/>
        </w:rPr>
        <w:t>onderwijs</w:t>
      </w:r>
      <w:r w:rsidR="00311673">
        <w:rPr>
          <w:rFonts w:ascii="Verdana" w:hAnsi="Verdana" w:cs="Verdana"/>
          <w:i/>
          <w:iCs/>
          <w:color w:val="000000"/>
          <w:sz w:val="20"/>
          <w:szCs w:val="20"/>
        </w:rPr>
        <w:t xml:space="preserve"> </w:t>
      </w:r>
      <w:r w:rsidR="00311673">
        <w:rPr>
          <w:rFonts w:ascii="Verdana" w:hAnsi="Verdana" w:cs="Verdana"/>
          <w:iCs/>
          <w:color w:val="000000"/>
          <w:sz w:val="20"/>
          <w:szCs w:val="20"/>
        </w:rPr>
        <w:t>(2</w:t>
      </w:r>
      <w:r w:rsidR="00311673" w:rsidRPr="008C4860">
        <w:rPr>
          <w:rFonts w:ascii="Verdana" w:hAnsi="Verdana" w:cs="Verdana"/>
          <w:iCs/>
          <w:color w:val="000000"/>
          <w:sz w:val="20"/>
          <w:szCs w:val="20"/>
          <w:vertAlign w:val="superscript"/>
        </w:rPr>
        <w:t>e</w:t>
      </w:r>
      <w:r w:rsidR="00311673">
        <w:rPr>
          <w:rFonts w:ascii="Verdana" w:hAnsi="Verdana" w:cs="Verdana"/>
          <w:iCs/>
          <w:color w:val="000000"/>
          <w:sz w:val="20"/>
          <w:szCs w:val="20"/>
        </w:rPr>
        <w:t xml:space="preserve"> dr.)</w:t>
      </w:r>
      <w:r w:rsidR="00311673" w:rsidRPr="001C1296">
        <w:rPr>
          <w:rFonts w:ascii="Verdana" w:hAnsi="Verdana" w:cs="Verdana"/>
          <w:i/>
          <w:iCs/>
          <w:color w:val="000000"/>
          <w:sz w:val="20"/>
          <w:szCs w:val="20"/>
        </w:rPr>
        <w:t>.</w:t>
      </w:r>
      <w:r w:rsidR="00311673">
        <w:rPr>
          <w:rFonts w:ascii="Verdana" w:hAnsi="Verdana" w:cs="Verdana"/>
          <w:iCs/>
          <w:color w:val="000000"/>
          <w:sz w:val="20"/>
          <w:szCs w:val="20"/>
        </w:rPr>
        <w:t xml:space="preserve"> Den Haag:</w:t>
      </w:r>
      <w:r w:rsidR="00311673" w:rsidRPr="001C1296">
        <w:rPr>
          <w:rFonts w:ascii="Verdana" w:hAnsi="Verdana" w:cs="Verdana"/>
          <w:color w:val="000000"/>
          <w:sz w:val="20"/>
          <w:szCs w:val="20"/>
        </w:rPr>
        <w:t xml:space="preserve"> Boom</w:t>
      </w:r>
      <w:r w:rsidR="00311673">
        <w:rPr>
          <w:rFonts w:ascii="Verdana" w:hAnsi="Verdana" w:cs="Verdana"/>
          <w:color w:val="000000"/>
          <w:sz w:val="20"/>
          <w:szCs w:val="20"/>
        </w:rPr>
        <w:t xml:space="preserve"> Lemma uitgevers.</w:t>
      </w:r>
    </w:p>
    <w:p w:rsidR="004C0CB4" w:rsidRDefault="00311673" w:rsidP="004C0CB4">
      <w:pPr>
        <w:autoSpaceDE w:val="0"/>
        <w:autoSpaceDN w:val="0"/>
        <w:adjustRightInd w:val="0"/>
        <w:spacing w:after="0"/>
        <w:jc w:val="both"/>
        <w:rPr>
          <w:rFonts w:ascii="Verdana" w:hAnsi="Verdana" w:cs="Verdana"/>
          <w:bCs/>
          <w:i/>
          <w:sz w:val="20"/>
          <w:szCs w:val="20"/>
        </w:rPr>
      </w:pPr>
      <w:r>
        <w:rPr>
          <w:rFonts w:ascii="Verdana" w:hAnsi="Verdana" w:cs="Verdana"/>
          <w:bCs/>
          <w:sz w:val="20"/>
          <w:szCs w:val="20"/>
        </w:rPr>
        <w:t>Delfos, M.F. (2008</w:t>
      </w:r>
      <w:r w:rsidRPr="001C1296">
        <w:rPr>
          <w:rFonts w:ascii="Verdana" w:hAnsi="Verdana" w:cs="Verdana"/>
          <w:bCs/>
          <w:sz w:val="20"/>
          <w:szCs w:val="20"/>
        </w:rPr>
        <w:t>)</w:t>
      </w:r>
      <w:r>
        <w:rPr>
          <w:rFonts w:ascii="Verdana" w:hAnsi="Verdana" w:cs="Verdana"/>
          <w:bCs/>
          <w:sz w:val="20"/>
          <w:szCs w:val="20"/>
        </w:rPr>
        <w:t>.</w:t>
      </w:r>
      <w:r w:rsidRPr="001C1296">
        <w:rPr>
          <w:rFonts w:ascii="Verdana" w:hAnsi="Verdana" w:cs="Verdana"/>
          <w:bCs/>
          <w:sz w:val="20"/>
          <w:szCs w:val="20"/>
        </w:rPr>
        <w:t xml:space="preserve"> </w:t>
      </w:r>
      <w:r w:rsidRPr="001C1296">
        <w:rPr>
          <w:rFonts w:ascii="Verdana" w:hAnsi="Verdana" w:cs="Verdana"/>
          <w:bCs/>
          <w:i/>
          <w:sz w:val="20"/>
          <w:szCs w:val="20"/>
        </w:rPr>
        <w:t>Luister je wel naar mij</w:t>
      </w:r>
      <w:r w:rsidRPr="00E7171C">
        <w:rPr>
          <w:rFonts w:ascii="Verdana" w:hAnsi="Verdana" w:cs="Verdana"/>
          <w:bCs/>
          <w:i/>
          <w:sz w:val="20"/>
          <w:szCs w:val="20"/>
        </w:rPr>
        <w:t>?: Gespreksvoe</w:t>
      </w:r>
      <w:r w:rsidR="004C0CB4">
        <w:rPr>
          <w:rFonts w:ascii="Verdana" w:hAnsi="Verdana" w:cs="Verdana"/>
          <w:bCs/>
          <w:i/>
          <w:sz w:val="20"/>
          <w:szCs w:val="20"/>
        </w:rPr>
        <w:t xml:space="preserve">ring met kinderen tussen vier </w:t>
      </w:r>
    </w:p>
    <w:p w:rsidR="00311673" w:rsidRDefault="004C0CB4" w:rsidP="004C0CB4">
      <w:pPr>
        <w:autoSpaceDE w:val="0"/>
        <w:autoSpaceDN w:val="0"/>
        <w:adjustRightInd w:val="0"/>
        <w:spacing w:after="0"/>
        <w:jc w:val="both"/>
        <w:rPr>
          <w:rFonts w:ascii="Verdana" w:hAnsi="Verdana" w:cs="Verdana"/>
          <w:bCs/>
          <w:sz w:val="20"/>
          <w:szCs w:val="20"/>
        </w:rPr>
      </w:pPr>
      <w:r>
        <w:rPr>
          <w:rFonts w:ascii="Verdana" w:hAnsi="Verdana" w:cs="Verdana"/>
          <w:bCs/>
          <w:i/>
          <w:sz w:val="20"/>
          <w:szCs w:val="20"/>
        </w:rPr>
        <w:t xml:space="preserve">  </w:t>
      </w:r>
      <w:r w:rsidR="00311673">
        <w:rPr>
          <w:rFonts w:ascii="Verdana" w:hAnsi="Verdana" w:cs="Verdana"/>
          <w:bCs/>
          <w:i/>
          <w:sz w:val="20"/>
          <w:szCs w:val="20"/>
        </w:rPr>
        <w:t>en</w:t>
      </w:r>
      <w:r w:rsidR="00311673" w:rsidRPr="00E7171C">
        <w:rPr>
          <w:rFonts w:ascii="Verdana" w:hAnsi="Verdana" w:cs="Verdana"/>
          <w:bCs/>
          <w:i/>
          <w:sz w:val="20"/>
          <w:szCs w:val="20"/>
        </w:rPr>
        <w:t xml:space="preserve"> twaalf jaar</w:t>
      </w:r>
      <w:r w:rsidR="00311673">
        <w:rPr>
          <w:rFonts w:ascii="Verdana" w:hAnsi="Verdana" w:cs="Verdana"/>
          <w:bCs/>
          <w:sz w:val="20"/>
          <w:szCs w:val="20"/>
        </w:rPr>
        <w:t xml:space="preserve"> (13</w:t>
      </w:r>
      <w:r w:rsidR="00311673" w:rsidRPr="00E7171C">
        <w:rPr>
          <w:rFonts w:ascii="Verdana" w:hAnsi="Verdana" w:cs="Verdana"/>
          <w:bCs/>
          <w:sz w:val="20"/>
          <w:szCs w:val="20"/>
          <w:vertAlign w:val="superscript"/>
        </w:rPr>
        <w:t>e</w:t>
      </w:r>
      <w:r w:rsidR="00311673">
        <w:rPr>
          <w:rFonts w:ascii="Verdana" w:hAnsi="Verdana" w:cs="Verdana"/>
          <w:bCs/>
          <w:sz w:val="20"/>
          <w:szCs w:val="20"/>
        </w:rPr>
        <w:t xml:space="preserve"> dr.).</w:t>
      </w:r>
      <w:r w:rsidR="00311673" w:rsidRPr="001C1296">
        <w:rPr>
          <w:rFonts w:ascii="Verdana" w:hAnsi="Verdana" w:cs="Verdana"/>
          <w:bCs/>
          <w:sz w:val="20"/>
          <w:szCs w:val="20"/>
        </w:rPr>
        <w:t xml:space="preserve"> Amsterdam: SWP</w:t>
      </w:r>
      <w:r w:rsidR="00311673">
        <w:rPr>
          <w:rFonts w:ascii="Verdana" w:hAnsi="Verdana" w:cs="Verdana"/>
          <w:bCs/>
          <w:sz w:val="20"/>
          <w:szCs w:val="20"/>
        </w:rPr>
        <w:t>.</w:t>
      </w:r>
    </w:p>
    <w:p w:rsidR="004C0CB4" w:rsidRDefault="00311673" w:rsidP="004C0CB4">
      <w:pPr>
        <w:autoSpaceDE w:val="0"/>
        <w:autoSpaceDN w:val="0"/>
        <w:adjustRightInd w:val="0"/>
        <w:spacing w:after="0"/>
        <w:jc w:val="both"/>
        <w:rPr>
          <w:rFonts w:ascii="Verdana" w:hAnsi="Verdana"/>
          <w:i/>
          <w:sz w:val="20"/>
          <w:szCs w:val="24"/>
          <w:lang w:val="en-US"/>
        </w:rPr>
      </w:pPr>
      <w:proofErr w:type="spellStart"/>
      <w:r w:rsidRPr="00685985">
        <w:rPr>
          <w:rFonts w:ascii="Verdana" w:hAnsi="Verdana"/>
          <w:sz w:val="20"/>
          <w:szCs w:val="24"/>
          <w:lang w:val="en-US"/>
        </w:rPr>
        <w:t>Dycke</w:t>
      </w:r>
      <w:proofErr w:type="spellEnd"/>
      <w:r w:rsidRPr="00685985">
        <w:rPr>
          <w:rFonts w:ascii="Verdana" w:hAnsi="Verdana"/>
          <w:sz w:val="20"/>
          <w:szCs w:val="24"/>
          <w:lang w:val="en-US"/>
        </w:rPr>
        <w:t>, J.L., Martin, J.E.</w:t>
      </w:r>
      <w:r>
        <w:rPr>
          <w:rFonts w:ascii="Verdana" w:hAnsi="Verdana"/>
          <w:sz w:val="20"/>
          <w:szCs w:val="24"/>
          <w:lang w:val="en-US"/>
        </w:rPr>
        <w:t>, &amp;</w:t>
      </w:r>
      <w:r w:rsidRPr="00685985">
        <w:rPr>
          <w:rFonts w:ascii="Verdana" w:hAnsi="Verdana"/>
          <w:sz w:val="20"/>
          <w:szCs w:val="24"/>
          <w:lang w:val="en-US"/>
        </w:rPr>
        <w:t xml:space="preserve"> Lovett, D.L. (2006)</w:t>
      </w:r>
      <w:r>
        <w:rPr>
          <w:rFonts w:ascii="Verdana" w:hAnsi="Verdana"/>
          <w:sz w:val="20"/>
          <w:szCs w:val="24"/>
          <w:lang w:val="en-US"/>
        </w:rPr>
        <w:t>.</w:t>
      </w:r>
      <w:r w:rsidRPr="00685985">
        <w:rPr>
          <w:rFonts w:ascii="Verdana" w:hAnsi="Verdana"/>
          <w:sz w:val="20"/>
          <w:szCs w:val="24"/>
          <w:lang w:val="en-US"/>
        </w:rPr>
        <w:t xml:space="preserve"> </w:t>
      </w:r>
      <w:r w:rsidRPr="00685985">
        <w:rPr>
          <w:rFonts w:ascii="Verdana" w:hAnsi="Verdana"/>
          <w:i/>
          <w:sz w:val="20"/>
          <w:szCs w:val="24"/>
          <w:lang w:val="en-US"/>
        </w:rPr>
        <w:t>Why is this cake on fire?</w:t>
      </w:r>
      <w:r w:rsidR="004C0CB4">
        <w:rPr>
          <w:rFonts w:ascii="Verdana" w:hAnsi="Verdana"/>
          <w:i/>
          <w:sz w:val="20"/>
          <w:szCs w:val="24"/>
          <w:lang w:val="en-US"/>
        </w:rPr>
        <w:t>: Inviting</w:t>
      </w:r>
    </w:p>
    <w:p w:rsidR="00311673" w:rsidRDefault="004C0CB4" w:rsidP="004C0CB4">
      <w:pPr>
        <w:autoSpaceDE w:val="0"/>
        <w:autoSpaceDN w:val="0"/>
        <w:adjustRightInd w:val="0"/>
        <w:spacing w:after="0"/>
        <w:jc w:val="both"/>
        <w:rPr>
          <w:rFonts w:ascii="Verdana" w:hAnsi="Verdana"/>
          <w:sz w:val="20"/>
          <w:szCs w:val="24"/>
          <w:lang w:val="en-US"/>
        </w:rPr>
      </w:pPr>
      <w:r>
        <w:rPr>
          <w:rFonts w:ascii="Verdana" w:hAnsi="Verdana"/>
          <w:i/>
          <w:sz w:val="20"/>
          <w:szCs w:val="24"/>
          <w:lang w:val="en-US"/>
        </w:rPr>
        <w:t xml:space="preserve">  </w:t>
      </w:r>
      <w:r w:rsidR="00311673">
        <w:rPr>
          <w:rFonts w:ascii="Verdana" w:hAnsi="Verdana"/>
          <w:i/>
          <w:sz w:val="20"/>
          <w:szCs w:val="24"/>
          <w:lang w:val="en-US"/>
        </w:rPr>
        <w:t>Students Into the IEP Process.</w:t>
      </w:r>
      <w:r w:rsidR="00311673">
        <w:rPr>
          <w:rFonts w:ascii="Verdana" w:hAnsi="Verdana"/>
          <w:sz w:val="20"/>
          <w:szCs w:val="24"/>
          <w:lang w:val="en-US"/>
        </w:rPr>
        <w:t xml:space="preserve"> </w:t>
      </w:r>
      <w:r w:rsidR="00311673" w:rsidRPr="00685985">
        <w:rPr>
          <w:rFonts w:ascii="Verdana" w:hAnsi="Verdana"/>
          <w:sz w:val="20"/>
          <w:szCs w:val="24"/>
          <w:lang w:val="en-US"/>
        </w:rPr>
        <w:t>Teaching Exceptional Children, Vol. 38, No. 3 (42-47)</w:t>
      </w:r>
      <w:r>
        <w:rPr>
          <w:rFonts w:ascii="Verdana" w:hAnsi="Verdana"/>
          <w:sz w:val="20"/>
          <w:szCs w:val="24"/>
          <w:lang w:val="en-US"/>
        </w:rPr>
        <w:t>.</w:t>
      </w:r>
    </w:p>
    <w:p w:rsidR="004C0CB4" w:rsidRDefault="00311673" w:rsidP="004C0CB4">
      <w:pPr>
        <w:autoSpaceDE w:val="0"/>
        <w:autoSpaceDN w:val="0"/>
        <w:adjustRightInd w:val="0"/>
        <w:spacing w:after="0"/>
        <w:jc w:val="both"/>
        <w:rPr>
          <w:rFonts w:ascii="Verdana" w:hAnsi="Verdana" w:cs="Verdana"/>
          <w:i/>
          <w:color w:val="000000"/>
          <w:sz w:val="20"/>
          <w:szCs w:val="20"/>
        </w:rPr>
      </w:pPr>
      <w:r w:rsidRPr="00E7171C">
        <w:rPr>
          <w:rFonts w:ascii="Verdana" w:hAnsi="Verdana" w:cs="Verdana"/>
          <w:color w:val="000000"/>
          <w:sz w:val="20"/>
          <w:szCs w:val="20"/>
        </w:rPr>
        <w:t>Furman, B. (2009)</w:t>
      </w:r>
      <w:r>
        <w:rPr>
          <w:rFonts w:ascii="Verdana" w:hAnsi="Verdana" w:cs="Verdana"/>
          <w:color w:val="000000"/>
          <w:sz w:val="20"/>
          <w:szCs w:val="20"/>
        </w:rPr>
        <w:t>.</w:t>
      </w:r>
      <w:r w:rsidRPr="00E7171C">
        <w:rPr>
          <w:rFonts w:ascii="Verdana" w:hAnsi="Verdana" w:cs="Verdana"/>
          <w:color w:val="000000"/>
          <w:sz w:val="20"/>
          <w:szCs w:val="20"/>
        </w:rPr>
        <w:t xml:space="preserve"> </w:t>
      </w:r>
      <w:proofErr w:type="spellStart"/>
      <w:r w:rsidRPr="00E7171C">
        <w:rPr>
          <w:rFonts w:ascii="Verdana" w:hAnsi="Verdana" w:cs="Verdana"/>
          <w:i/>
          <w:color w:val="000000"/>
          <w:sz w:val="20"/>
          <w:szCs w:val="20"/>
        </w:rPr>
        <w:t>Kids</w:t>
      </w:r>
      <w:proofErr w:type="spellEnd"/>
      <w:r w:rsidRPr="00E7171C">
        <w:rPr>
          <w:rFonts w:ascii="Verdana" w:hAnsi="Verdana" w:cs="Verdana"/>
          <w:i/>
          <w:color w:val="000000"/>
          <w:sz w:val="20"/>
          <w:szCs w:val="20"/>
        </w:rPr>
        <w:t>’ Skills</w:t>
      </w:r>
      <w:r>
        <w:rPr>
          <w:rFonts w:ascii="Verdana" w:hAnsi="Verdana" w:cs="Verdana"/>
          <w:i/>
          <w:color w:val="000000"/>
          <w:sz w:val="20"/>
          <w:szCs w:val="20"/>
        </w:rPr>
        <w:t>: Op speelse wijze vaardi</w:t>
      </w:r>
      <w:r w:rsidR="004C0CB4">
        <w:rPr>
          <w:rFonts w:ascii="Verdana" w:hAnsi="Verdana" w:cs="Verdana"/>
          <w:i/>
          <w:color w:val="000000"/>
          <w:sz w:val="20"/>
          <w:szCs w:val="20"/>
        </w:rPr>
        <w:t>gheden ontwikkelen bij kinderen</w:t>
      </w:r>
    </w:p>
    <w:p w:rsidR="00311673" w:rsidRDefault="004C0CB4" w:rsidP="004C0CB4">
      <w:pPr>
        <w:autoSpaceDE w:val="0"/>
        <w:autoSpaceDN w:val="0"/>
        <w:adjustRightInd w:val="0"/>
        <w:spacing w:after="0"/>
        <w:jc w:val="both"/>
        <w:rPr>
          <w:rFonts w:ascii="Verdana" w:hAnsi="Verdana" w:cs="Verdana"/>
          <w:color w:val="000000"/>
          <w:sz w:val="20"/>
          <w:szCs w:val="20"/>
        </w:rPr>
      </w:pPr>
      <w:r>
        <w:rPr>
          <w:rFonts w:ascii="Verdana" w:hAnsi="Verdana" w:cs="Verdana"/>
          <w:i/>
          <w:color w:val="000000"/>
          <w:sz w:val="20"/>
          <w:szCs w:val="20"/>
        </w:rPr>
        <w:t xml:space="preserve">  </w:t>
      </w:r>
      <w:r w:rsidR="00311673">
        <w:rPr>
          <w:rFonts w:ascii="Verdana" w:hAnsi="Verdana" w:cs="Verdana"/>
          <w:color w:val="000000"/>
          <w:sz w:val="20"/>
          <w:szCs w:val="20"/>
        </w:rPr>
        <w:t>(4</w:t>
      </w:r>
      <w:r w:rsidR="00311673" w:rsidRPr="00E7171C">
        <w:rPr>
          <w:rFonts w:ascii="Verdana" w:hAnsi="Verdana" w:cs="Verdana"/>
          <w:color w:val="000000"/>
          <w:sz w:val="20"/>
          <w:szCs w:val="20"/>
          <w:vertAlign w:val="superscript"/>
        </w:rPr>
        <w:t>e</w:t>
      </w:r>
      <w:r w:rsidR="00311673">
        <w:rPr>
          <w:rFonts w:ascii="Verdana" w:hAnsi="Verdana" w:cs="Verdana"/>
          <w:color w:val="000000"/>
          <w:sz w:val="20"/>
          <w:szCs w:val="20"/>
        </w:rPr>
        <w:t xml:space="preserve"> dr.).</w:t>
      </w:r>
      <w:r w:rsidR="00311673" w:rsidRPr="00E7171C">
        <w:rPr>
          <w:rFonts w:ascii="Verdana" w:hAnsi="Verdana" w:cs="Verdana"/>
          <w:color w:val="000000"/>
          <w:sz w:val="20"/>
          <w:szCs w:val="20"/>
        </w:rPr>
        <w:t xml:space="preserve"> </w:t>
      </w:r>
      <w:r w:rsidR="00311673">
        <w:rPr>
          <w:rFonts w:ascii="Verdana" w:hAnsi="Verdana" w:cs="Verdana"/>
          <w:color w:val="000000"/>
          <w:sz w:val="20"/>
          <w:szCs w:val="20"/>
        </w:rPr>
        <w:t xml:space="preserve">Barneveld: </w:t>
      </w:r>
      <w:proofErr w:type="spellStart"/>
      <w:r w:rsidR="00311673">
        <w:rPr>
          <w:rFonts w:ascii="Verdana" w:hAnsi="Verdana" w:cs="Verdana"/>
          <w:color w:val="000000"/>
          <w:sz w:val="20"/>
          <w:szCs w:val="20"/>
        </w:rPr>
        <w:t>Nelissen</w:t>
      </w:r>
      <w:proofErr w:type="spellEnd"/>
      <w:r w:rsidR="00311673">
        <w:rPr>
          <w:rFonts w:ascii="Verdana" w:hAnsi="Verdana" w:cs="Verdana"/>
          <w:color w:val="000000"/>
          <w:sz w:val="20"/>
          <w:szCs w:val="20"/>
        </w:rPr>
        <w:t>.</w:t>
      </w:r>
    </w:p>
    <w:p w:rsidR="004C0CB4" w:rsidRDefault="00311673" w:rsidP="004C0CB4">
      <w:pPr>
        <w:autoSpaceDE w:val="0"/>
        <w:autoSpaceDN w:val="0"/>
        <w:adjustRightInd w:val="0"/>
        <w:spacing w:after="0"/>
        <w:jc w:val="both"/>
        <w:rPr>
          <w:rFonts w:ascii="Verdana" w:hAnsi="Verdana" w:cs="Verdana"/>
          <w:color w:val="000000"/>
          <w:sz w:val="20"/>
          <w:szCs w:val="20"/>
        </w:rPr>
      </w:pPr>
      <w:r>
        <w:rPr>
          <w:rFonts w:ascii="Verdana" w:hAnsi="Verdana" w:cs="Verdana"/>
          <w:color w:val="000000"/>
          <w:sz w:val="20"/>
          <w:szCs w:val="20"/>
        </w:rPr>
        <w:t xml:space="preserve">Gordon, T. (2012). </w:t>
      </w:r>
      <w:r>
        <w:rPr>
          <w:rFonts w:ascii="Verdana" w:hAnsi="Verdana" w:cs="Verdana"/>
          <w:i/>
          <w:color w:val="000000"/>
          <w:sz w:val="20"/>
          <w:szCs w:val="20"/>
        </w:rPr>
        <w:t xml:space="preserve">Luisteren naar kinderen </w:t>
      </w:r>
      <w:r>
        <w:rPr>
          <w:rFonts w:ascii="Verdana" w:hAnsi="Verdana" w:cs="Verdana"/>
          <w:color w:val="000000"/>
          <w:sz w:val="20"/>
          <w:szCs w:val="20"/>
        </w:rPr>
        <w:t>(12</w:t>
      </w:r>
      <w:r w:rsidRPr="00E7171C">
        <w:rPr>
          <w:rFonts w:ascii="Verdana" w:hAnsi="Verdana" w:cs="Verdana"/>
          <w:color w:val="000000"/>
          <w:sz w:val="20"/>
          <w:szCs w:val="20"/>
          <w:vertAlign w:val="superscript"/>
        </w:rPr>
        <w:t>e</w:t>
      </w:r>
      <w:r>
        <w:rPr>
          <w:rFonts w:ascii="Verdana" w:hAnsi="Verdana" w:cs="Verdana"/>
          <w:color w:val="000000"/>
          <w:sz w:val="20"/>
          <w:szCs w:val="20"/>
        </w:rPr>
        <w:t xml:space="preserve"> dr.)</w:t>
      </w:r>
      <w:r>
        <w:rPr>
          <w:rFonts w:ascii="Verdana" w:hAnsi="Verdana" w:cs="Verdana"/>
          <w:i/>
          <w:color w:val="000000"/>
          <w:sz w:val="20"/>
          <w:szCs w:val="20"/>
        </w:rPr>
        <w:t xml:space="preserve">. </w:t>
      </w:r>
      <w:r w:rsidR="004C0CB4">
        <w:rPr>
          <w:rFonts w:ascii="Verdana" w:hAnsi="Verdana" w:cs="Verdana"/>
          <w:color w:val="000000"/>
          <w:sz w:val="20"/>
          <w:szCs w:val="20"/>
        </w:rPr>
        <w:t>Utrecht/Antwerpen: Kosmos</w:t>
      </w:r>
    </w:p>
    <w:p w:rsidR="00311673" w:rsidRPr="00214517" w:rsidRDefault="004C0CB4" w:rsidP="004C0CB4">
      <w:pPr>
        <w:autoSpaceDE w:val="0"/>
        <w:autoSpaceDN w:val="0"/>
        <w:adjustRightInd w:val="0"/>
        <w:spacing w:after="0"/>
        <w:jc w:val="both"/>
        <w:rPr>
          <w:rFonts w:ascii="Verdana" w:hAnsi="Verdana" w:cs="Verdana"/>
          <w:color w:val="000000"/>
          <w:sz w:val="20"/>
          <w:szCs w:val="20"/>
        </w:rPr>
      </w:pPr>
      <w:r>
        <w:rPr>
          <w:rFonts w:ascii="Verdana" w:hAnsi="Verdana" w:cs="Verdana"/>
          <w:color w:val="000000"/>
          <w:sz w:val="20"/>
          <w:szCs w:val="20"/>
        </w:rPr>
        <w:t xml:space="preserve">  </w:t>
      </w:r>
      <w:r w:rsidR="00311673" w:rsidRPr="00214517">
        <w:rPr>
          <w:rFonts w:ascii="Verdana" w:hAnsi="Verdana" w:cs="Verdana"/>
          <w:color w:val="000000"/>
          <w:sz w:val="20"/>
          <w:szCs w:val="20"/>
        </w:rPr>
        <w:t>Uitgevers</w:t>
      </w:r>
      <w:r w:rsidR="00311673">
        <w:rPr>
          <w:rFonts w:ascii="Verdana" w:hAnsi="Verdana" w:cs="Verdana"/>
          <w:color w:val="000000"/>
          <w:sz w:val="20"/>
          <w:szCs w:val="20"/>
        </w:rPr>
        <w:t xml:space="preserve"> B.V.</w:t>
      </w:r>
    </w:p>
    <w:p w:rsidR="004C0CB4" w:rsidRDefault="00311673" w:rsidP="004C0CB4">
      <w:pPr>
        <w:autoSpaceDE w:val="0"/>
        <w:autoSpaceDN w:val="0"/>
        <w:adjustRightInd w:val="0"/>
        <w:spacing w:after="0"/>
        <w:jc w:val="both"/>
        <w:rPr>
          <w:rFonts w:ascii="Verdana" w:hAnsi="Verdana" w:cs="Verdana"/>
          <w:i/>
          <w:color w:val="000000"/>
          <w:sz w:val="20"/>
          <w:szCs w:val="20"/>
        </w:rPr>
      </w:pPr>
      <w:r>
        <w:rPr>
          <w:rFonts w:ascii="Verdana" w:hAnsi="Verdana" w:cs="Verdana"/>
          <w:color w:val="000000"/>
          <w:sz w:val="20"/>
          <w:szCs w:val="20"/>
        </w:rPr>
        <w:t xml:space="preserve">Pameijer, N., Beukering, T. van, &amp; Lange, S. de (2011). </w:t>
      </w:r>
      <w:r w:rsidR="004C0CB4">
        <w:rPr>
          <w:rFonts w:ascii="Verdana" w:hAnsi="Verdana" w:cs="Verdana"/>
          <w:i/>
          <w:color w:val="000000"/>
          <w:sz w:val="20"/>
          <w:szCs w:val="20"/>
        </w:rPr>
        <w:t>Handelingsgericht werken: een</w:t>
      </w:r>
    </w:p>
    <w:p w:rsidR="004C0CB4" w:rsidRDefault="004C0CB4" w:rsidP="004C0CB4">
      <w:pPr>
        <w:autoSpaceDE w:val="0"/>
        <w:autoSpaceDN w:val="0"/>
        <w:adjustRightInd w:val="0"/>
        <w:spacing w:after="0"/>
        <w:jc w:val="both"/>
        <w:rPr>
          <w:rFonts w:ascii="Verdana" w:hAnsi="Verdana" w:cs="Verdana"/>
          <w:i/>
          <w:color w:val="000000"/>
          <w:sz w:val="20"/>
          <w:szCs w:val="20"/>
        </w:rPr>
      </w:pPr>
      <w:r>
        <w:rPr>
          <w:rFonts w:ascii="Verdana" w:hAnsi="Verdana" w:cs="Verdana"/>
          <w:i/>
          <w:color w:val="000000"/>
          <w:sz w:val="20"/>
          <w:szCs w:val="20"/>
        </w:rPr>
        <w:t xml:space="preserve">  </w:t>
      </w:r>
      <w:r w:rsidR="00311673">
        <w:rPr>
          <w:rFonts w:ascii="Verdana" w:hAnsi="Verdana" w:cs="Verdana"/>
          <w:i/>
          <w:color w:val="000000"/>
          <w:sz w:val="20"/>
          <w:szCs w:val="20"/>
        </w:rPr>
        <w:t>handreiking voor het schoolteam. Samen met collega</w:t>
      </w:r>
      <w:r>
        <w:rPr>
          <w:rFonts w:ascii="Verdana" w:hAnsi="Verdana" w:cs="Verdana"/>
          <w:i/>
          <w:color w:val="000000"/>
          <w:sz w:val="20"/>
          <w:szCs w:val="20"/>
        </w:rPr>
        <w:t>’s, leerlingen en ouders aan de</w:t>
      </w:r>
    </w:p>
    <w:p w:rsidR="00311673" w:rsidRPr="00066E75" w:rsidRDefault="004C0CB4" w:rsidP="00311673">
      <w:pPr>
        <w:autoSpaceDE w:val="0"/>
        <w:autoSpaceDN w:val="0"/>
        <w:adjustRightInd w:val="0"/>
        <w:jc w:val="both"/>
        <w:rPr>
          <w:rFonts w:ascii="Verdana" w:hAnsi="Verdana" w:cs="Verdana"/>
          <w:color w:val="000000"/>
          <w:sz w:val="20"/>
          <w:szCs w:val="20"/>
        </w:rPr>
      </w:pPr>
      <w:r>
        <w:rPr>
          <w:rFonts w:ascii="Verdana" w:hAnsi="Verdana" w:cs="Verdana"/>
          <w:i/>
          <w:color w:val="000000"/>
          <w:sz w:val="20"/>
          <w:szCs w:val="20"/>
        </w:rPr>
        <w:t xml:space="preserve">  </w:t>
      </w:r>
      <w:r w:rsidR="00311673">
        <w:rPr>
          <w:rFonts w:ascii="Verdana" w:hAnsi="Verdana" w:cs="Verdana"/>
          <w:i/>
          <w:color w:val="000000"/>
          <w:sz w:val="20"/>
          <w:szCs w:val="20"/>
        </w:rPr>
        <w:t xml:space="preserve">slag </w:t>
      </w:r>
      <w:r w:rsidR="00311673">
        <w:rPr>
          <w:rFonts w:ascii="Verdana" w:hAnsi="Verdana" w:cs="Verdana"/>
          <w:color w:val="000000"/>
          <w:sz w:val="20"/>
          <w:szCs w:val="20"/>
        </w:rPr>
        <w:t>(5</w:t>
      </w:r>
      <w:r w:rsidR="00311673" w:rsidRPr="00E7171C">
        <w:rPr>
          <w:rFonts w:ascii="Verdana" w:hAnsi="Verdana" w:cs="Verdana"/>
          <w:color w:val="000000"/>
          <w:sz w:val="20"/>
          <w:szCs w:val="20"/>
          <w:vertAlign w:val="superscript"/>
        </w:rPr>
        <w:t>e</w:t>
      </w:r>
      <w:r w:rsidR="00311673">
        <w:rPr>
          <w:rFonts w:ascii="Verdana" w:hAnsi="Verdana" w:cs="Verdana"/>
          <w:color w:val="000000"/>
          <w:sz w:val="20"/>
          <w:szCs w:val="20"/>
        </w:rPr>
        <w:t xml:space="preserve"> dr.). Leuven: </w:t>
      </w:r>
      <w:proofErr w:type="spellStart"/>
      <w:r w:rsidR="00311673">
        <w:rPr>
          <w:rFonts w:ascii="Verdana" w:hAnsi="Verdana" w:cs="Verdana"/>
          <w:color w:val="000000"/>
          <w:sz w:val="20"/>
          <w:szCs w:val="20"/>
        </w:rPr>
        <w:t>Acco</w:t>
      </w:r>
      <w:proofErr w:type="spellEnd"/>
      <w:r w:rsidR="00311673">
        <w:rPr>
          <w:rFonts w:ascii="Verdana" w:hAnsi="Verdana" w:cs="Verdana"/>
          <w:color w:val="000000"/>
          <w:sz w:val="20"/>
          <w:szCs w:val="20"/>
        </w:rPr>
        <w:t>.</w:t>
      </w:r>
    </w:p>
    <w:p w:rsidR="00311673" w:rsidRPr="00311673" w:rsidRDefault="00311673" w:rsidP="00D72AA1">
      <w:pPr>
        <w:pStyle w:val="Normaalweb"/>
        <w:jc w:val="both"/>
        <w:rPr>
          <w:rFonts w:asciiTheme="minorHAnsi" w:hAnsiTheme="minorHAnsi" w:cs="Arial"/>
          <w:szCs w:val="20"/>
        </w:rPr>
      </w:pPr>
    </w:p>
    <w:sectPr w:rsidR="00311673" w:rsidRPr="00311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A1"/>
    <w:rsid w:val="000403C2"/>
    <w:rsid w:val="0006604D"/>
    <w:rsid w:val="00084A4E"/>
    <w:rsid w:val="0009662F"/>
    <w:rsid w:val="000A7F95"/>
    <w:rsid w:val="000B4F26"/>
    <w:rsid w:val="000B5B5F"/>
    <w:rsid w:val="000C424B"/>
    <w:rsid w:val="000D3291"/>
    <w:rsid w:val="000F2DE4"/>
    <w:rsid w:val="000F2E10"/>
    <w:rsid w:val="00111B91"/>
    <w:rsid w:val="001536A2"/>
    <w:rsid w:val="001608E6"/>
    <w:rsid w:val="0018377B"/>
    <w:rsid w:val="00191A86"/>
    <w:rsid w:val="00193F13"/>
    <w:rsid w:val="001A5AA5"/>
    <w:rsid w:val="001B7763"/>
    <w:rsid w:val="0022183D"/>
    <w:rsid w:val="0023165A"/>
    <w:rsid w:val="00262762"/>
    <w:rsid w:val="002767FA"/>
    <w:rsid w:val="002804FF"/>
    <w:rsid w:val="002A42C7"/>
    <w:rsid w:val="002B4158"/>
    <w:rsid w:val="002D0915"/>
    <w:rsid w:val="002E1666"/>
    <w:rsid w:val="002F66EA"/>
    <w:rsid w:val="00311673"/>
    <w:rsid w:val="003120C0"/>
    <w:rsid w:val="00332B40"/>
    <w:rsid w:val="00336199"/>
    <w:rsid w:val="00350FEB"/>
    <w:rsid w:val="00353AD8"/>
    <w:rsid w:val="00356A5C"/>
    <w:rsid w:val="003849EB"/>
    <w:rsid w:val="00387939"/>
    <w:rsid w:val="003B7F41"/>
    <w:rsid w:val="003D3481"/>
    <w:rsid w:val="003D55C0"/>
    <w:rsid w:val="003E55D3"/>
    <w:rsid w:val="003F1B5B"/>
    <w:rsid w:val="00407158"/>
    <w:rsid w:val="00415BD5"/>
    <w:rsid w:val="00490BA5"/>
    <w:rsid w:val="0049349E"/>
    <w:rsid w:val="00497B62"/>
    <w:rsid w:val="004C0CB4"/>
    <w:rsid w:val="004C58BA"/>
    <w:rsid w:val="004C6830"/>
    <w:rsid w:val="004F1475"/>
    <w:rsid w:val="00527DAA"/>
    <w:rsid w:val="00534776"/>
    <w:rsid w:val="005411A4"/>
    <w:rsid w:val="0054190A"/>
    <w:rsid w:val="00544168"/>
    <w:rsid w:val="00566079"/>
    <w:rsid w:val="00570548"/>
    <w:rsid w:val="00585CFE"/>
    <w:rsid w:val="005A7C93"/>
    <w:rsid w:val="005B31F5"/>
    <w:rsid w:val="005E0259"/>
    <w:rsid w:val="00601603"/>
    <w:rsid w:val="00621CAA"/>
    <w:rsid w:val="006301B0"/>
    <w:rsid w:val="00633C0C"/>
    <w:rsid w:val="006742E3"/>
    <w:rsid w:val="00675BFA"/>
    <w:rsid w:val="0069645C"/>
    <w:rsid w:val="006977FF"/>
    <w:rsid w:val="006C1236"/>
    <w:rsid w:val="006C1D9E"/>
    <w:rsid w:val="006D623A"/>
    <w:rsid w:val="006E1E5C"/>
    <w:rsid w:val="006E7427"/>
    <w:rsid w:val="007004E1"/>
    <w:rsid w:val="00740980"/>
    <w:rsid w:val="0074448E"/>
    <w:rsid w:val="007873F9"/>
    <w:rsid w:val="007B27E5"/>
    <w:rsid w:val="007B6D83"/>
    <w:rsid w:val="007D7526"/>
    <w:rsid w:val="007E2A09"/>
    <w:rsid w:val="007E4F28"/>
    <w:rsid w:val="0080164C"/>
    <w:rsid w:val="00802929"/>
    <w:rsid w:val="00813D2C"/>
    <w:rsid w:val="00830BDE"/>
    <w:rsid w:val="0083772C"/>
    <w:rsid w:val="0084090E"/>
    <w:rsid w:val="00854D57"/>
    <w:rsid w:val="00866E94"/>
    <w:rsid w:val="008713E8"/>
    <w:rsid w:val="008A6359"/>
    <w:rsid w:val="008B411C"/>
    <w:rsid w:val="008B55DC"/>
    <w:rsid w:val="008C592A"/>
    <w:rsid w:val="008C62CB"/>
    <w:rsid w:val="008D01AA"/>
    <w:rsid w:val="008F5A52"/>
    <w:rsid w:val="00925911"/>
    <w:rsid w:val="00930A81"/>
    <w:rsid w:val="0093117A"/>
    <w:rsid w:val="009513AF"/>
    <w:rsid w:val="00961732"/>
    <w:rsid w:val="00965347"/>
    <w:rsid w:val="009A4974"/>
    <w:rsid w:val="009D53B4"/>
    <w:rsid w:val="009F7347"/>
    <w:rsid w:val="00A16F73"/>
    <w:rsid w:val="00A45088"/>
    <w:rsid w:val="00A5591D"/>
    <w:rsid w:val="00A833DD"/>
    <w:rsid w:val="00A856E5"/>
    <w:rsid w:val="00A8724B"/>
    <w:rsid w:val="00A956F8"/>
    <w:rsid w:val="00AB6731"/>
    <w:rsid w:val="00AC2225"/>
    <w:rsid w:val="00AE1A50"/>
    <w:rsid w:val="00AE1C58"/>
    <w:rsid w:val="00B0206F"/>
    <w:rsid w:val="00B026E4"/>
    <w:rsid w:val="00B04A3E"/>
    <w:rsid w:val="00B26D68"/>
    <w:rsid w:val="00B40FBC"/>
    <w:rsid w:val="00B57780"/>
    <w:rsid w:val="00B8624E"/>
    <w:rsid w:val="00BB04FF"/>
    <w:rsid w:val="00BC4EA9"/>
    <w:rsid w:val="00BF4A25"/>
    <w:rsid w:val="00C20C66"/>
    <w:rsid w:val="00C3418C"/>
    <w:rsid w:val="00C408FF"/>
    <w:rsid w:val="00C43877"/>
    <w:rsid w:val="00C4533A"/>
    <w:rsid w:val="00C61892"/>
    <w:rsid w:val="00C67990"/>
    <w:rsid w:val="00C80E7D"/>
    <w:rsid w:val="00C87AE5"/>
    <w:rsid w:val="00CB4517"/>
    <w:rsid w:val="00CE5FB7"/>
    <w:rsid w:val="00D04F15"/>
    <w:rsid w:val="00D11942"/>
    <w:rsid w:val="00D2030F"/>
    <w:rsid w:val="00D22041"/>
    <w:rsid w:val="00D25813"/>
    <w:rsid w:val="00D72AA1"/>
    <w:rsid w:val="00D945E7"/>
    <w:rsid w:val="00DB7E3C"/>
    <w:rsid w:val="00DC6749"/>
    <w:rsid w:val="00DD0288"/>
    <w:rsid w:val="00DD21A1"/>
    <w:rsid w:val="00E30ABC"/>
    <w:rsid w:val="00E63532"/>
    <w:rsid w:val="00E81BAD"/>
    <w:rsid w:val="00E90012"/>
    <w:rsid w:val="00E93FCA"/>
    <w:rsid w:val="00EC1B0C"/>
    <w:rsid w:val="00EC4304"/>
    <w:rsid w:val="00EE41EB"/>
    <w:rsid w:val="00F014D7"/>
    <w:rsid w:val="00F80FAF"/>
    <w:rsid w:val="00F918BF"/>
    <w:rsid w:val="00F941D9"/>
    <w:rsid w:val="00FB1EC4"/>
    <w:rsid w:val="00FC6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2A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2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2A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2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729</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2013-04-30T14:02:00Z</dcterms:created>
  <dcterms:modified xsi:type="dcterms:W3CDTF">2013-04-30T19:11:00Z</dcterms:modified>
</cp:coreProperties>
</file>